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rPr>
          <w:sz w:val="28"/>
          <w:szCs w:val="28"/>
        </w:rPr>
      </w:pPr>
    </w:p>
    <w:p>
      <w:pPr>
        <w:spacing w:before="0" w:after="0"/>
        <w:jc w:val="right"/>
      </w:pPr>
      <w:r>
        <w:rPr>
          <w:rFonts w:ascii="Times New Roman" w:eastAsia="Times New Roman" w:hAnsi="Times New Roman" w:cs="Times New Roman"/>
          <w:i/>
          <w:iCs/>
        </w:rPr>
        <w:t>Дело № 5-</w:t>
      </w:r>
      <w:r>
        <w:rPr>
          <w:rFonts w:ascii="Times New Roman" w:eastAsia="Times New Roman" w:hAnsi="Times New Roman" w:cs="Times New Roman"/>
          <w:i/>
          <w:iCs/>
        </w:rPr>
        <w:t>0418</w:t>
      </w:r>
      <w:r>
        <w:rPr>
          <w:rFonts w:ascii="Times New Roman" w:eastAsia="Times New Roman" w:hAnsi="Times New Roman" w:cs="Times New Roman"/>
          <w:i/>
          <w:iCs/>
        </w:rPr>
        <w:t>-</w:t>
      </w:r>
      <w:r>
        <w:rPr>
          <w:rFonts w:ascii="Times New Roman" w:eastAsia="Times New Roman" w:hAnsi="Times New Roman" w:cs="Times New Roman"/>
          <w:i/>
          <w:iCs/>
        </w:rPr>
        <w:t>26</w:t>
      </w:r>
      <w:r>
        <w:rPr>
          <w:rFonts w:ascii="Times New Roman" w:eastAsia="Times New Roman" w:hAnsi="Times New Roman" w:cs="Times New Roman"/>
          <w:i/>
          <w:iCs/>
        </w:rPr>
        <w:t>02</w:t>
      </w:r>
      <w:r>
        <w:rPr>
          <w:rFonts w:ascii="Times New Roman" w:eastAsia="Times New Roman" w:hAnsi="Times New Roman" w:cs="Times New Roman"/>
          <w:i/>
          <w:iCs/>
        </w:rPr>
        <w:t>/</w:t>
      </w:r>
      <w:r>
        <w:rPr>
          <w:rFonts w:ascii="Times New Roman" w:eastAsia="Times New Roman" w:hAnsi="Times New Roman" w:cs="Times New Roman"/>
          <w:i/>
          <w:iCs/>
        </w:rPr>
        <w:t>2026</w:t>
      </w:r>
    </w:p>
    <w:p>
      <w:pPr>
        <w:spacing w:before="0" w:after="0"/>
        <w:jc w:val="right"/>
      </w:pPr>
    </w:p>
    <w:p>
      <w:pPr>
        <w:spacing w:before="0" w:after="0"/>
        <w:jc w:val="center"/>
        <w:rPr>
          <w:sz w:val="28"/>
          <w:szCs w:val="28"/>
        </w:rPr>
      </w:pPr>
      <w:r>
        <w:rPr>
          <w:rFonts w:ascii="Times New Roman" w:eastAsia="Times New Roman" w:hAnsi="Times New Roman" w:cs="Times New Roman"/>
          <w:sz w:val="28"/>
          <w:szCs w:val="28"/>
        </w:rPr>
        <w:t>П О С Т А Н О В Л Е Н И Е</w:t>
      </w:r>
    </w:p>
    <w:p>
      <w:pPr>
        <w:spacing w:before="0" w:after="0"/>
        <w:jc w:val="center"/>
        <w:rPr>
          <w:sz w:val="28"/>
          <w:szCs w:val="28"/>
        </w:rPr>
      </w:pPr>
      <w:r>
        <w:rPr>
          <w:rFonts w:ascii="Times New Roman" w:eastAsia="Times New Roman" w:hAnsi="Times New Roman" w:cs="Times New Roman"/>
          <w:sz w:val="28"/>
          <w:szCs w:val="28"/>
        </w:rPr>
        <w:t>по делу об административном правонарушении</w:t>
      </w:r>
    </w:p>
    <w:p>
      <w:pPr>
        <w:spacing w:before="0" w:after="0"/>
        <w:jc w:val="center"/>
        <w:rPr>
          <w:sz w:val="28"/>
          <w:szCs w:val="28"/>
        </w:rPr>
      </w:pPr>
    </w:p>
    <w:p>
      <w:pPr>
        <w:spacing w:before="0" w:after="0"/>
        <w:jc w:val="both"/>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11 марта 2026</w:t>
      </w:r>
      <w:r>
        <w:rPr>
          <w:rFonts w:ascii="Times New Roman" w:eastAsia="Times New Roman" w:hAnsi="Times New Roman" w:cs="Times New Roman"/>
          <w:sz w:val="28"/>
          <w:szCs w:val="28"/>
        </w:rPr>
        <w:t xml:space="preserve"> года</w:t>
      </w:r>
    </w:p>
    <w:p>
      <w:pPr>
        <w:spacing w:before="0" w:after="0"/>
        <w:jc w:val="both"/>
        <w:rPr>
          <w:sz w:val="28"/>
          <w:szCs w:val="28"/>
        </w:rPr>
      </w:pPr>
    </w:p>
    <w:p>
      <w:pPr>
        <w:spacing w:before="0" w:after="0"/>
        <w:jc w:val="both"/>
        <w:rPr>
          <w:sz w:val="28"/>
          <w:szCs w:val="28"/>
        </w:rPr>
      </w:pPr>
      <w:r>
        <w:rPr>
          <w:sz w:val="28"/>
          <w:szCs w:val="28"/>
        </w:rPr>
        <w:tab/>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иров</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й</w:t>
      </w:r>
      <w:r>
        <w:rPr>
          <w:rFonts w:ascii="Times New Roman" w:eastAsia="Times New Roman" w:hAnsi="Times New Roman" w:cs="Times New Roman"/>
          <w:sz w:val="28"/>
          <w:szCs w:val="28"/>
        </w:rPr>
        <w:t xml:space="preserve"> судь</w:t>
      </w:r>
      <w:r>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судебного участка №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Сургутского</w:t>
      </w:r>
      <w:r>
        <w:rPr>
          <w:rFonts w:ascii="Times New Roman" w:eastAsia="Times New Roman" w:hAnsi="Times New Roman" w:cs="Times New Roman"/>
          <w:sz w:val="28"/>
          <w:szCs w:val="28"/>
        </w:rPr>
        <w:t xml:space="preserve"> судебного района города кружного значения Сургута Ханты-Мансийского автономного округа – Югры Бордунов М.Б., находящийся по адресу: г. Сургут, ул. Гагарина, д. 9, </w:t>
      </w:r>
      <w:r>
        <w:rPr>
          <w:rFonts w:ascii="Times New Roman" w:eastAsia="Times New Roman" w:hAnsi="Times New Roman" w:cs="Times New Roman"/>
          <w:sz w:val="28"/>
          <w:szCs w:val="28"/>
        </w:rPr>
        <w:t>каб</w:t>
      </w:r>
      <w:r>
        <w:rPr>
          <w:rFonts w:ascii="Times New Roman" w:eastAsia="Times New Roman" w:hAnsi="Times New Roman" w:cs="Times New Roman"/>
          <w:sz w:val="28"/>
          <w:szCs w:val="28"/>
        </w:rPr>
        <w:t>. 308,</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 участием </w:t>
      </w:r>
      <w:r>
        <w:rPr>
          <w:rFonts w:ascii="Times New Roman" w:eastAsia="Times New Roman" w:hAnsi="Times New Roman" w:cs="Times New Roman"/>
          <w:sz w:val="28"/>
          <w:szCs w:val="28"/>
        </w:rPr>
        <w:t>Похилько</w:t>
      </w:r>
      <w:r>
        <w:rPr>
          <w:rFonts w:ascii="Times New Roman" w:eastAsia="Times New Roman" w:hAnsi="Times New Roman" w:cs="Times New Roman"/>
          <w:sz w:val="28"/>
          <w:szCs w:val="28"/>
        </w:rPr>
        <w:t xml:space="preserve"> А.С., </w:t>
      </w:r>
    </w:p>
    <w:p>
      <w:pPr>
        <w:spacing w:before="0" w:after="0"/>
        <w:ind w:firstLine="708"/>
        <w:jc w:val="both"/>
        <w:rPr>
          <w:sz w:val="28"/>
          <w:szCs w:val="28"/>
        </w:rPr>
      </w:pPr>
      <w:r>
        <w:rPr>
          <w:rFonts w:ascii="Times New Roman" w:eastAsia="Times New Roman" w:hAnsi="Times New Roman" w:cs="Times New Roman"/>
          <w:sz w:val="28"/>
          <w:szCs w:val="28"/>
        </w:rPr>
        <w:t>рассмотрев дело об административном правонарушении в отношении: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Похилько</w:t>
      </w:r>
      <w:r>
        <w:rPr>
          <w:rFonts w:ascii="Times New Roman" w:eastAsia="Times New Roman" w:hAnsi="Times New Roman" w:cs="Times New Roman"/>
          <w:sz w:val="28"/>
          <w:szCs w:val="28"/>
        </w:rPr>
        <w:t xml:space="preserve"> Андрея Сергеевича</w:t>
      </w:r>
      <w:r>
        <w:rPr>
          <w:rFonts w:ascii="Times New Roman" w:eastAsia="Times New Roman" w:hAnsi="Times New Roman" w:cs="Times New Roman"/>
          <w:sz w:val="28"/>
          <w:szCs w:val="28"/>
        </w:rPr>
        <w:t xml:space="preserve">, </w:t>
      </w:r>
      <w:r>
        <w:rPr>
          <w:rStyle w:val="cat-UserDefinedgrp-35rplc-9"/>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совершении правонарушения, предусм</w:t>
      </w:r>
      <w:r>
        <w:rPr>
          <w:rFonts w:ascii="Times New Roman" w:eastAsia="Times New Roman" w:hAnsi="Times New Roman" w:cs="Times New Roman"/>
          <w:sz w:val="28"/>
          <w:szCs w:val="28"/>
        </w:rPr>
        <w:t>отренного ч. 2 ст. 12.2 КоАП РФ,</w:t>
      </w:r>
    </w:p>
    <w:p>
      <w:pPr>
        <w:spacing w:before="0" w:after="0"/>
        <w:ind w:firstLine="708"/>
        <w:jc w:val="both"/>
        <w:rPr>
          <w:sz w:val="28"/>
          <w:szCs w:val="28"/>
        </w:rPr>
      </w:pPr>
    </w:p>
    <w:p>
      <w:pPr>
        <w:spacing w:before="0" w:after="0"/>
        <w:jc w:val="center"/>
        <w:rPr>
          <w:sz w:val="28"/>
          <w:szCs w:val="28"/>
        </w:rPr>
      </w:pPr>
      <w:r>
        <w:rPr>
          <w:rFonts w:ascii="Times New Roman" w:eastAsia="Times New Roman" w:hAnsi="Times New Roman" w:cs="Times New Roman"/>
          <w:sz w:val="28"/>
          <w:szCs w:val="28"/>
        </w:rPr>
        <w:t>У С Т А Н О В И Л:</w:t>
      </w:r>
    </w:p>
    <w:p>
      <w:pPr>
        <w:tabs>
          <w:tab w:val="left" w:pos="3064"/>
        </w:tabs>
        <w:spacing w:before="0" w:after="0"/>
        <w:rPr>
          <w:sz w:val="28"/>
          <w:szCs w:val="28"/>
        </w:rPr>
      </w:pPr>
      <w:r>
        <w:rPr>
          <w:sz w:val="28"/>
          <w:szCs w:val="28"/>
        </w:rPr>
        <w:tab/>
      </w:r>
    </w:p>
    <w:p>
      <w:pPr>
        <w:spacing w:before="0" w:after="0"/>
        <w:ind w:firstLine="708"/>
        <w:jc w:val="both"/>
        <w:rPr>
          <w:sz w:val="28"/>
          <w:szCs w:val="28"/>
        </w:rPr>
      </w:pPr>
      <w:r>
        <w:rPr>
          <w:rFonts w:ascii="Times New Roman" w:eastAsia="Times New Roman" w:hAnsi="Times New Roman" w:cs="Times New Roman"/>
          <w:sz w:val="28"/>
          <w:szCs w:val="28"/>
        </w:rPr>
        <w:t>17.02.2026</w:t>
      </w:r>
      <w:r>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16</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 xml:space="preserve">мин. </w:t>
      </w:r>
      <w:r>
        <w:rPr>
          <w:rFonts w:ascii="Times New Roman" w:eastAsia="Times New Roman" w:hAnsi="Times New Roman" w:cs="Times New Roman"/>
          <w:sz w:val="28"/>
          <w:szCs w:val="28"/>
        </w:rPr>
        <w:t>Похилько</w:t>
      </w:r>
      <w:r>
        <w:rPr>
          <w:rFonts w:ascii="Times New Roman" w:eastAsia="Times New Roman" w:hAnsi="Times New Roman" w:cs="Times New Roman"/>
          <w:sz w:val="28"/>
          <w:szCs w:val="28"/>
        </w:rPr>
        <w:t xml:space="preserve"> А.С</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районе д.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по ул. </w:t>
      </w:r>
      <w:r>
        <w:rPr>
          <w:rFonts w:ascii="Times New Roman" w:eastAsia="Times New Roman" w:hAnsi="Times New Roman" w:cs="Times New Roman"/>
          <w:sz w:val="28"/>
          <w:szCs w:val="28"/>
        </w:rPr>
        <w:t>Профсоюзов</w:t>
      </w:r>
      <w:r>
        <w:rPr>
          <w:rFonts w:ascii="Times New Roman" w:eastAsia="Times New Roman" w:hAnsi="Times New Roman" w:cs="Times New Roman"/>
          <w:sz w:val="28"/>
          <w:szCs w:val="28"/>
        </w:rPr>
        <w:t xml:space="preserve"> г. Сургута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управлял транспортным средством </w:t>
      </w:r>
      <w:r>
        <w:rPr>
          <w:rStyle w:val="cat-UserDefinedgrp-36rplc-21"/>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 котором передний</w:t>
      </w:r>
      <w:r>
        <w:rPr>
          <w:rFonts w:ascii="Times New Roman" w:eastAsia="Times New Roman" w:hAnsi="Times New Roman" w:cs="Times New Roman"/>
          <w:sz w:val="28"/>
          <w:szCs w:val="28"/>
        </w:rPr>
        <w:t xml:space="preserve"> и задний госуд</w:t>
      </w:r>
      <w:r>
        <w:rPr>
          <w:rFonts w:ascii="Times New Roman" w:eastAsia="Times New Roman" w:hAnsi="Times New Roman" w:cs="Times New Roman"/>
          <w:sz w:val="28"/>
          <w:szCs w:val="28"/>
        </w:rPr>
        <w:t>арственные регистрационные знаки</w:t>
      </w:r>
      <w:r>
        <w:rPr>
          <w:rFonts w:ascii="Times New Roman" w:eastAsia="Times New Roman" w:hAnsi="Times New Roman" w:cs="Times New Roman"/>
          <w:sz w:val="28"/>
          <w:szCs w:val="28"/>
        </w:rPr>
        <w:t xml:space="preserve"> были </w:t>
      </w:r>
      <w:r>
        <w:rPr>
          <w:rFonts w:ascii="Times New Roman" w:eastAsia="Times New Roman" w:hAnsi="Times New Roman" w:cs="Times New Roman"/>
          <w:sz w:val="28"/>
          <w:szCs w:val="28"/>
        </w:rPr>
        <w:t>скрыт</w:t>
      </w:r>
      <w:r>
        <w:rPr>
          <w:rFonts w:ascii="Times New Roman" w:eastAsia="Times New Roman" w:hAnsi="Times New Roman" w:cs="Times New Roman"/>
          <w:sz w:val="28"/>
          <w:szCs w:val="28"/>
        </w:rPr>
        <w:t>ы</w:t>
      </w:r>
      <w:r>
        <w:rPr>
          <w:rFonts w:ascii="Times New Roman" w:eastAsia="Times New Roman" w:hAnsi="Times New Roman" w:cs="Times New Roman"/>
          <w:sz w:val="28"/>
          <w:szCs w:val="28"/>
        </w:rPr>
        <w:t xml:space="preserve"> с применением материала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снега</w:t>
      </w:r>
      <w:r>
        <w:rPr>
          <w:rFonts w:ascii="Times New Roman" w:eastAsia="Times New Roman" w:hAnsi="Times New Roman" w:cs="Times New Roman"/>
          <w:sz w:val="28"/>
          <w:szCs w:val="28"/>
        </w:rPr>
        <w:t>), препятствующего их идентификации</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pPr>
        <w:spacing w:before="0" w:after="0"/>
        <w:ind w:firstLine="708"/>
        <w:jc w:val="both"/>
        <w:rPr>
          <w:sz w:val="28"/>
          <w:szCs w:val="28"/>
        </w:rPr>
      </w:pPr>
      <w:r>
        <w:rPr>
          <w:rFonts w:ascii="Times New Roman" w:eastAsia="Times New Roman" w:hAnsi="Times New Roman" w:cs="Times New Roman"/>
          <w:sz w:val="28"/>
          <w:szCs w:val="28"/>
        </w:rPr>
        <w:t>Похилько</w:t>
      </w:r>
      <w:r>
        <w:rPr>
          <w:rFonts w:ascii="Times New Roman" w:eastAsia="Times New Roman" w:hAnsi="Times New Roman" w:cs="Times New Roman"/>
          <w:sz w:val="28"/>
          <w:szCs w:val="28"/>
        </w:rPr>
        <w:t xml:space="preserve"> А.С</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судебном заседании вину признал полностью, пояснил, что автомобилем управляет еще три человека, перед началом управления он не проверил чистоту </w:t>
      </w:r>
      <w:r>
        <w:rPr>
          <w:rFonts w:ascii="Times New Roman" w:eastAsia="Times New Roman" w:hAnsi="Times New Roman" w:cs="Times New Roman"/>
          <w:sz w:val="28"/>
          <w:szCs w:val="28"/>
        </w:rPr>
        <w:t>госзнаков</w:t>
      </w:r>
      <w:r>
        <w:rPr>
          <w:rFonts w:ascii="Times New Roman" w:eastAsia="Times New Roman" w:hAnsi="Times New Roman" w:cs="Times New Roman"/>
          <w:sz w:val="28"/>
          <w:szCs w:val="28"/>
        </w:rPr>
        <w:t xml:space="preserve">, у него малолетний ребенок, а место работы находится в </w:t>
      </w:r>
      <w:r>
        <w:rPr>
          <w:rStyle w:val="cat-UserDefinedgrp-37rplc-25"/>
          <w:rFonts w:ascii="Times New Roman" w:eastAsia="Times New Roman" w:hAnsi="Times New Roman" w:cs="Times New Roman"/>
          <w:sz w:val="28"/>
          <w:szCs w:val="28"/>
        </w:rPr>
        <w:t>...</w:t>
      </w:r>
      <w:r>
        <w:rPr>
          <w:rFonts w:ascii="Times New Roman" w:eastAsia="Times New Roman" w:hAnsi="Times New Roman" w:cs="Times New Roman"/>
          <w:sz w:val="28"/>
          <w:szCs w:val="28"/>
        </w:rPr>
        <w:t>, в связи с чем просил предоставить ему последний шанс и не лишать его прав</w:t>
      </w:r>
      <w:r>
        <w:rPr>
          <w:rFonts w:ascii="Times New Roman" w:eastAsia="Times New Roman" w:hAnsi="Times New Roman" w:cs="Times New Roman"/>
          <w:sz w:val="28"/>
          <w:szCs w:val="28"/>
        </w:rPr>
        <w:t xml:space="preserve">, ходатайств не заявлял. </w:t>
      </w:r>
    </w:p>
    <w:p>
      <w:pPr>
        <w:spacing w:before="0" w:after="0"/>
        <w:ind w:right="27" w:firstLine="567"/>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Изучив материалы дела, суд пришел к следующим выводам. </w:t>
      </w:r>
    </w:p>
    <w:p>
      <w:pPr>
        <w:spacing w:before="0" w:after="0"/>
        <w:ind w:firstLine="708"/>
        <w:jc w:val="both"/>
        <w:rPr>
          <w:sz w:val="28"/>
          <w:szCs w:val="28"/>
        </w:rPr>
      </w:pPr>
      <w:r>
        <w:rPr>
          <w:rFonts w:ascii="Times New Roman" w:eastAsia="Times New Roman" w:hAnsi="Times New Roman" w:cs="Times New Roman"/>
          <w:sz w:val="28"/>
          <w:szCs w:val="28"/>
        </w:rPr>
        <w:t>Согласно п. 2 Основных положений по допуску транспортных средств к эксплуатации и обязанностей должностных лиц по обеспечению безопасности дорожного движения (далее по тексту Основные положения) на механических транспортных средствах (кроме трамваев и троллейбусов) и прицепах должны быть установлены на предусмотренных для этого местах регистрационные знаки соответствующего образца.</w:t>
      </w:r>
    </w:p>
    <w:p>
      <w:pPr>
        <w:spacing w:before="0" w:after="0"/>
        <w:ind w:firstLine="708"/>
        <w:jc w:val="both"/>
        <w:rPr>
          <w:sz w:val="28"/>
          <w:szCs w:val="28"/>
        </w:rPr>
      </w:pPr>
      <w:r>
        <w:rPr>
          <w:rFonts w:ascii="Times New Roman" w:eastAsia="Times New Roman" w:hAnsi="Times New Roman" w:cs="Times New Roman"/>
          <w:sz w:val="28"/>
          <w:szCs w:val="28"/>
        </w:rPr>
        <w:t xml:space="preserve">В обоснование виновности </w:t>
      </w:r>
      <w:r>
        <w:rPr>
          <w:rFonts w:ascii="Times New Roman" w:eastAsia="Times New Roman" w:hAnsi="Times New Roman" w:cs="Times New Roman"/>
          <w:sz w:val="28"/>
          <w:szCs w:val="28"/>
        </w:rPr>
        <w:t>Похилько</w:t>
      </w:r>
      <w:r>
        <w:rPr>
          <w:rFonts w:ascii="Times New Roman" w:eastAsia="Times New Roman" w:hAnsi="Times New Roman" w:cs="Times New Roman"/>
          <w:sz w:val="28"/>
          <w:szCs w:val="28"/>
        </w:rPr>
        <w:t xml:space="preserve"> А.С</w:t>
      </w:r>
      <w:r>
        <w:rPr>
          <w:rFonts w:ascii="Times New Roman" w:eastAsia="Times New Roman" w:hAnsi="Times New Roman" w:cs="Times New Roman"/>
          <w:sz w:val="28"/>
          <w:szCs w:val="28"/>
        </w:rPr>
        <w:t xml:space="preserve">. в совершении правонарушения, предусмотренного ч. 2 ст. 12.2 КоАП РФ, представлены следующие документы: </w:t>
      </w:r>
    </w:p>
    <w:p>
      <w:pPr>
        <w:spacing w:before="0" w:after="0"/>
        <w:ind w:firstLine="708"/>
        <w:jc w:val="both"/>
        <w:rPr>
          <w:sz w:val="28"/>
          <w:szCs w:val="28"/>
        </w:rPr>
      </w:pPr>
      <w:r>
        <w:rPr>
          <w:rFonts w:ascii="Times New Roman" w:eastAsia="Times New Roman" w:hAnsi="Times New Roman" w:cs="Times New Roman"/>
          <w:sz w:val="28"/>
          <w:szCs w:val="28"/>
        </w:rPr>
        <w:t xml:space="preserve">- протокол об административном правонарушении от </w:t>
      </w:r>
      <w:r>
        <w:rPr>
          <w:rFonts w:ascii="Times New Roman" w:eastAsia="Times New Roman" w:hAnsi="Times New Roman" w:cs="Times New Roman"/>
          <w:sz w:val="28"/>
          <w:szCs w:val="28"/>
        </w:rPr>
        <w:t>17.02.2026</w:t>
      </w:r>
      <w:r>
        <w:rPr>
          <w:rFonts w:ascii="Times New Roman" w:eastAsia="Times New Roman" w:hAnsi="Times New Roman" w:cs="Times New Roman"/>
          <w:sz w:val="28"/>
          <w:szCs w:val="28"/>
        </w:rPr>
        <w:t xml:space="preserve">, согласно которому </w:t>
      </w:r>
      <w:r>
        <w:rPr>
          <w:rFonts w:ascii="Times New Roman" w:eastAsia="Times New Roman" w:hAnsi="Times New Roman" w:cs="Times New Roman"/>
          <w:sz w:val="28"/>
          <w:szCs w:val="28"/>
        </w:rPr>
        <w:t>17.02.2026</w:t>
      </w:r>
      <w:r>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16</w:t>
      </w:r>
      <w:r>
        <w:rPr>
          <w:rFonts w:ascii="Times New Roman" w:eastAsia="Times New Roman" w:hAnsi="Times New Roman" w:cs="Times New Roman"/>
          <w:sz w:val="28"/>
          <w:szCs w:val="28"/>
        </w:rPr>
        <w:t xml:space="preserve"> час. 4</w:t>
      </w:r>
      <w:r>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 xml:space="preserve">мин. </w:t>
      </w:r>
      <w:r>
        <w:rPr>
          <w:rFonts w:ascii="Times New Roman" w:eastAsia="Times New Roman" w:hAnsi="Times New Roman" w:cs="Times New Roman"/>
          <w:sz w:val="28"/>
          <w:szCs w:val="28"/>
        </w:rPr>
        <w:t>Похилько</w:t>
      </w:r>
      <w:r>
        <w:rPr>
          <w:rFonts w:ascii="Times New Roman" w:eastAsia="Times New Roman" w:hAnsi="Times New Roman" w:cs="Times New Roman"/>
          <w:sz w:val="28"/>
          <w:szCs w:val="28"/>
        </w:rPr>
        <w:t xml:space="preserve"> А.С</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районе д.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по ул. </w:t>
      </w:r>
      <w:r>
        <w:rPr>
          <w:rFonts w:ascii="Times New Roman" w:eastAsia="Times New Roman" w:hAnsi="Times New Roman" w:cs="Times New Roman"/>
          <w:sz w:val="28"/>
          <w:szCs w:val="28"/>
        </w:rPr>
        <w:t>Профсоюзов</w:t>
      </w:r>
      <w:r>
        <w:rPr>
          <w:rFonts w:ascii="Times New Roman" w:eastAsia="Times New Roman" w:hAnsi="Times New Roman" w:cs="Times New Roman"/>
          <w:sz w:val="28"/>
          <w:szCs w:val="28"/>
        </w:rPr>
        <w:t xml:space="preserve"> г. Сургута</w:t>
      </w:r>
      <w:r>
        <w:rPr>
          <w:rFonts w:ascii="Times New Roman" w:eastAsia="Times New Roman" w:hAnsi="Times New Roman" w:cs="Times New Roman"/>
          <w:sz w:val="28"/>
          <w:szCs w:val="28"/>
        </w:rPr>
        <w:t xml:space="preserve"> управлял транспортным средством </w:t>
      </w:r>
      <w:r>
        <w:rPr>
          <w:rStyle w:val="cat-UserDefinedgrp-36rplc-35"/>
          <w:rFonts w:ascii="Times New Roman" w:eastAsia="Times New Roman" w:hAnsi="Times New Roman" w:cs="Times New Roman"/>
          <w:sz w:val="28"/>
          <w:szCs w:val="28"/>
        </w:rPr>
        <w:t>...</w:t>
      </w:r>
      <w:r>
        <w:rPr>
          <w:rFonts w:ascii="Times New Roman" w:eastAsia="Times New Roman" w:hAnsi="Times New Roman" w:cs="Times New Roman"/>
          <w:sz w:val="28"/>
          <w:szCs w:val="28"/>
        </w:rPr>
        <w:t>, на котором передний</w:t>
      </w:r>
      <w:r>
        <w:rPr>
          <w:rFonts w:ascii="Times New Roman" w:eastAsia="Times New Roman" w:hAnsi="Times New Roman" w:cs="Times New Roman"/>
          <w:sz w:val="28"/>
          <w:szCs w:val="28"/>
        </w:rPr>
        <w:t xml:space="preserve"> и задний госуд</w:t>
      </w:r>
      <w:r>
        <w:rPr>
          <w:rFonts w:ascii="Times New Roman" w:eastAsia="Times New Roman" w:hAnsi="Times New Roman" w:cs="Times New Roman"/>
          <w:sz w:val="28"/>
          <w:szCs w:val="28"/>
        </w:rPr>
        <w:t>арственные регистрационные знаки</w:t>
      </w:r>
      <w:r>
        <w:rPr>
          <w:rFonts w:ascii="Times New Roman" w:eastAsia="Times New Roman" w:hAnsi="Times New Roman" w:cs="Times New Roman"/>
          <w:sz w:val="28"/>
          <w:szCs w:val="28"/>
        </w:rPr>
        <w:t xml:space="preserve"> были скрыты с применением материала (</w:t>
      </w:r>
      <w:r>
        <w:rPr>
          <w:rFonts w:ascii="Times New Roman" w:eastAsia="Times New Roman" w:hAnsi="Times New Roman" w:cs="Times New Roman"/>
          <w:sz w:val="28"/>
          <w:szCs w:val="28"/>
        </w:rPr>
        <w:t>снега</w:t>
      </w:r>
      <w:r>
        <w:rPr>
          <w:rFonts w:ascii="Times New Roman" w:eastAsia="Times New Roman" w:hAnsi="Times New Roman" w:cs="Times New Roman"/>
          <w:sz w:val="28"/>
          <w:szCs w:val="28"/>
        </w:rPr>
        <w:t>), препятствующего их идентификации</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ind w:firstLine="708"/>
        <w:jc w:val="both"/>
        <w:rPr>
          <w:sz w:val="28"/>
          <w:szCs w:val="28"/>
        </w:rPr>
      </w:pPr>
      <w:r>
        <w:rPr>
          <w:rFonts w:ascii="Times New Roman" w:eastAsia="Times New Roman" w:hAnsi="Times New Roman" w:cs="Times New Roman"/>
          <w:sz w:val="28"/>
          <w:szCs w:val="28"/>
        </w:rPr>
        <w:t>- рапорт сотрудника полиции, в котором изложены обстоятельства административного правонарушения;</w:t>
      </w:r>
      <w:r>
        <w:rPr>
          <w:rFonts w:ascii="Times New Roman" w:eastAsia="Times New Roman" w:hAnsi="Times New Roman" w:cs="Times New Roman"/>
          <w:sz w:val="28"/>
          <w:szCs w:val="28"/>
        </w:rPr>
        <w:t xml:space="preserve">  </w:t>
      </w:r>
    </w:p>
    <w:p>
      <w:pPr>
        <w:spacing w:before="0" w:after="0"/>
        <w:ind w:firstLine="708"/>
        <w:jc w:val="both"/>
        <w:rPr>
          <w:sz w:val="28"/>
          <w:szCs w:val="28"/>
        </w:rPr>
      </w:pPr>
      <w:r>
        <w:rPr>
          <w:rFonts w:ascii="Times New Roman" w:eastAsia="Times New Roman" w:hAnsi="Times New Roman" w:cs="Times New Roman"/>
          <w:sz w:val="28"/>
          <w:szCs w:val="28"/>
        </w:rPr>
        <w:t>- фото-фиксация административного правонарушения</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 каточка операций с водительским удостоверением;</w:t>
      </w:r>
    </w:p>
    <w:p>
      <w:pPr>
        <w:spacing w:before="0" w:after="0"/>
        <w:ind w:firstLine="708"/>
        <w:jc w:val="both"/>
        <w:rPr>
          <w:sz w:val="28"/>
          <w:szCs w:val="28"/>
        </w:rPr>
      </w:pPr>
      <w:r>
        <w:rPr>
          <w:rFonts w:ascii="Times New Roman" w:eastAsia="Times New Roman" w:hAnsi="Times New Roman" w:cs="Times New Roman"/>
          <w:sz w:val="28"/>
          <w:szCs w:val="28"/>
        </w:rPr>
        <w:t>- карточка учета транспортного средства</w:t>
      </w:r>
      <w:r>
        <w:rPr>
          <w:rFonts w:ascii="Times New Roman" w:eastAsia="Times New Roman" w:hAnsi="Times New Roman" w:cs="Times New Roman"/>
          <w:sz w:val="28"/>
          <w:szCs w:val="28"/>
        </w:rPr>
        <w:t xml:space="preserve"> и другие материалы.</w:t>
      </w:r>
    </w:p>
    <w:p>
      <w:pPr>
        <w:spacing w:before="0" w:after="0"/>
        <w:ind w:firstLine="708"/>
        <w:jc w:val="both"/>
        <w:rPr>
          <w:sz w:val="28"/>
          <w:szCs w:val="28"/>
        </w:rPr>
      </w:pPr>
      <w:r>
        <w:rPr>
          <w:rFonts w:ascii="Times New Roman" w:eastAsia="Times New Roman" w:hAnsi="Times New Roman" w:cs="Times New Roman"/>
          <w:sz w:val="28"/>
          <w:szCs w:val="28"/>
        </w:rPr>
        <w:t xml:space="preserve">Оценивая в совокупности представленные доказательства, суд признает их достоверными, поскольку они нашли свое объективное подтверждение в ходе судебного разбирательства, получены с соблюдением требований КоАП РФ. </w:t>
      </w:r>
    </w:p>
    <w:p>
      <w:pPr>
        <w:spacing w:before="0" w:after="0"/>
        <w:ind w:firstLine="708"/>
        <w:jc w:val="both"/>
        <w:rPr>
          <w:sz w:val="28"/>
          <w:szCs w:val="28"/>
        </w:rPr>
      </w:pPr>
      <w:r>
        <w:rPr>
          <w:rFonts w:ascii="Times New Roman" w:eastAsia="Times New Roman" w:hAnsi="Times New Roman" w:cs="Times New Roman"/>
          <w:sz w:val="28"/>
          <w:szCs w:val="28"/>
        </w:rPr>
        <w:t xml:space="preserve">Согласно пункту 4 </w:t>
      </w:r>
      <w:r>
        <w:rPr>
          <w:rFonts w:ascii="Times New Roman" w:eastAsia="Times New Roman" w:hAnsi="Times New Roman" w:cs="Times New Roman"/>
          <w:sz w:val="28"/>
          <w:szCs w:val="28"/>
        </w:rPr>
        <w:t>Постановления Пленума Верховного Суда РФ от 25 июня 2019</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г. №</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при рассмотрении дел об административных правонарушениях, предусмотренных </w:t>
      </w:r>
      <w:hyperlink r:id="rId4" w:anchor="/document/12125267/entry/12202" w:history="1">
        <w:r>
          <w:rPr>
            <w:rFonts w:ascii="Times New Roman" w:eastAsia="Times New Roman" w:hAnsi="Times New Roman" w:cs="Times New Roman"/>
            <w:color w:val="0000EE"/>
            <w:sz w:val="28"/>
            <w:szCs w:val="28"/>
            <w:u w:val="single" w:color="0000EE"/>
          </w:rPr>
          <w:t>частью 2 статьи 12.2</w:t>
        </w:r>
      </w:hyperlink>
      <w:r>
        <w:rPr>
          <w:rFonts w:ascii="Times New Roman" w:eastAsia="Times New Roman" w:hAnsi="Times New Roman" w:cs="Times New Roman"/>
          <w:sz w:val="28"/>
          <w:szCs w:val="28"/>
        </w:rPr>
        <w:t xml:space="preserve"> КоАП РФ, необходимо </w:t>
      </w:r>
      <w:r>
        <w:rPr>
          <w:rFonts w:ascii="Times New Roman" w:eastAsia="Times New Roman" w:hAnsi="Times New Roman" w:cs="Times New Roman"/>
          <w:sz w:val="28"/>
          <w:szCs w:val="28"/>
        </w:rPr>
        <w:t xml:space="preserve">учитывать, что объективную сторону состава данного административного правонарушения, в частности, образуют действия лица по управлению транспортным средством: </w:t>
      </w:r>
      <w:r>
        <w:rPr>
          <w:rFonts w:ascii="Times New Roman" w:eastAsia="Times New Roman" w:hAnsi="Times New Roman" w:cs="Times New Roman"/>
          <w:sz w:val="28"/>
          <w:szCs w:val="28"/>
        </w:rPr>
        <w:t>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(в том числе только одного из них), включая случаи, когда на момент остановки транспортного средства такие устройства или материалы не применялись для видоизменения или сокрытия государственных регистрационных знаков (в том числе только одного из них).</w:t>
      </w:r>
    </w:p>
    <w:p>
      <w:pPr>
        <w:spacing w:before="0" w:after="0"/>
        <w:ind w:firstLine="708"/>
        <w:jc w:val="both"/>
        <w:rPr>
          <w:sz w:val="28"/>
          <w:szCs w:val="28"/>
        </w:rPr>
      </w:pPr>
      <w:r>
        <w:rPr>
          <w:rFonts w:ascii="Times New Roman" w:eastAsia="Times New Roman" w:hAnsi="Times New Roman" w:cs="Times New Roman"/>
          <w:sz w:val="28"/>
          <w:szCs w:val="28"/>
        </w:rPr>
        <w:t>Видоизмененным является выданный на данное транспортное средство государственный регистрационный знак, в который были внесены изменения, искажающие нанесенные на него символы либо один из них (например, путем заклеивания), либо государственный регистрационный знак, способ установки которого препятствует его прочтению и идентификации (в частности, путем переворота пластины государственного регистрационного знака).</w:t>
      </w:r>
    </w:p>
    <w:p>
      <w:pPr>
        <w:spacing w:before="0" w:after="0"/>
        <w:ind w:firstLine="708"/>
        <w:jc w:val="both"/>
        <w:rPr>
          <w:sz w:val="28"/>
          <w:szCs w:val="28"/>
        </w:rPr>
      </w:pPr>
      <w:r>
        <w:rPr>
          <w:rFonts w:ascii="Times New Roman" w:eastAsia="Times New Roman" w:hAnsi="Times New Roman" w:cs="Times New Roman"/>
          <w:sz w:val="28"/>
          <w:szCs w:val="28"/>
        </w:rPr>
        <w:t xml:space="preserve">В качестве устройств или материалов, препятствующих идентификации государственных регистрационных знаков либо позволяющих их видоизменить или скрыть, могут расцениваться различные механизмы, приборы, приспособления и иное оборудование (шторки, электромагниты и т.п., в том числе и тогда, когда они не были приведены в действие в момент выявления административного правонарушения, однако позволяли водителю при совершении определенных действий видоизменить или скрыть государственный регистрационный знак), а также искусственные материалы (например, листы бумаги, картон) либо природные материалы (в частности, листва, грязь, снег), если визуальный осмотр транспортного средства позволяет с очевидностью сделать вывод о том, что они нанесены с целью затруднения или невозможности идентификации государственных регистрационных знаков (например, загрязнение фрагмента государственного регистрационного знака не связано с погодными условиями или не обусловлено процессом движения, допускающим </w:t>
      </w:r>
      <w:r>
        <w:rPr>
          <w:rFonts w:ascii="Times New Roman" w:eastAsia="Times New Roman" w:hAnsi="Times New Roman" w:cs="Times New Roman"/>
          <w:sz w:val="28"/>
          <w:szCs w:val="28"/>
        </w:rPr>
        <w:t>самозагрязнение</w:t>
      </w:r>
      <w:r>
        <w:rPr>
          <w:rFonts w:ascii="Times New Roman" w:eastAsia="Times New Roman" w:hAnsi="Times New Roman" w:cs="Times New Roman"/>
          <w:sz w:val="28"/>
          <w:szCs w:val="28"/>
        </w:rPr>
        <w:t>). Доказательством использования тех или иных устройств (материалов) в указанных целях может выступать, например, произведенная уполномоченным должностным лицом в ходе выявления административного правонарушения видеозапись (фотографии), которая приобщается к материалам дела об административном правонарушении и подлежит оценке по правилам</w:t>
      </w:r>
      <w:r>
        <w:rPr>
          <w:rFonts w:ascii="Times New Roman" w:eastAsia="Times New Roman" w:hAnsi="Times New Roman" w:cs="Times New Roman"/>
          <w:sz w:val="28"/>
          <w:szCs w:val="28"/>
        </w:rPr>
        <w:t> </w:t>
      </w:r>
      <w:hyperlink r:id="rId5" w:anchor="/document/12125267/entry/2611" w:history="1">
        <w:r>
          <w:rPr>
            <w:rFonts w:ascii="Times New Roman" w:eastAsia="Times New Roman" w:hAnsi="Times New Roman" w:cs="Times New Roman"/>
            <w:color w:val="0000EE"/>
            <w:sz w:val="28"/>
            <w:szCs w:val="28"/>
            <w:u w:val="single" w:color="0000EE"/>
          </w:rPr>
          <w:t>статьи 26.11</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КоАП</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РФ.</w:t>
      </w:r>
    </w:p>
    <w:p>
      <w:pPr>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Таким образом, совокупность доказательств позволяет суду сделать вывод о виновности </w:t>
      </w:r>
      <w:r>
        <w:rPr>
          <w:rFonts w:ascii="Times New Roman" w:eastAsia="Times New Roman" w:hAnsi="Times New Roman" w:cs="Times New Roman"/>
          <w:sz w:val="28"/>
          <w:szCs w:val="28"/>
        </w:rPr>
        <w:t>Похилько</w:t>
      </w:r>
      <w:r>
        <w:rPr>
          <w:rFonts w:ascii="Times New Roman" w:eastAsia="Times New Roman" w:hAnsi="Times New Roman" w:cs="Times New Roman"/>
          <w:sz w:val="28"/>
          <w:szCs w:val="28"/>
        </w:rPr>
        <w:t xml:space="preserve"> А.С</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правонарушения, предусмотренного ч. 2 ст. 12.2 КоАП РФ. </w:t>
      </w:r>
    </w:p>
    <w:p>
      <w:pPr>
        <w:spacing w:before="0" w:after="0"/>
        <w:ind w:firstLine="708"/>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Похилько</w:t>
      </w:r>
      <w:r>
        <w:rPr>
          <w:rFonts w:ascii="Times New Roman" w:eastAsia="Times New Roman" w:hAnsi="Times New Roman" w:cs="Times New Roman"/>
          <w:sz w:val="28"/>
          <w:szCs w:val="28"/>
        </w:rPr>
        <w:t xml:space="preserve"> А.С</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 квалифицирует по ч. 2 ст. 12.2 КоАП РФ –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w:t>
      </w:r>
      <w:r>
        <w:rPr>
          <w:rFonts w:ascii="Times New Roman" w:eastAsia="Times New Roman" w:hAnsi="Times New Roman" w:cs="Times New Roman"/>
          <w:sz w:val="28"/>
          <w:szCs w:val="28"/>
        </w:rPr>
        <w:t>государственных регистрационных знаков</w:t>
      </w:r>
      <w:r>
        <w:rPr>
          <w:rFonts w:ascii="Times New Roman" w:eastAsia="Times New Roman" w:hAnsi="Times New Roman" w:cs="Times New Roman"/>
          <w:sz w:val="28"/>
          <w:szCs w:val="28"/>
        </w:rPr>
        <w:t xml:space="preserve"> либо позволяющих их видоизменить или скрыть.</w:t>
      </w:r>
    </w:p>
    <w:p>
      <w:pPr>
        <w:spacing w:before="0" w:after="0"/>
        <w:ind w:firstLine="708"/>
        <w:jc w:val="both"/>
        <w:rPr>
          <w:sz w:val="28"/>
          <w:szCs w:val="28"/>
        </w:rPr>
      </w:pPr>
      <w:r>
        <w:rPr>
          <w:rFonts w:ascii="Times New Roman" w:eastAsia="Times New Roman" w:hAnsi="Times New Roman" w:cs="Times New Roman"/>
          <w:sz w:val="28"/>
          <w:szCs w:val="28"/>
        </w:rPr>
        <w:t xml:space="preserve">Обстоятельств, перечисленных в ст. 24.5 КоАП РФ, исключающих производство по делу об административном правонарушении, не имеется. </w:t>
      </w:r>
    </w:p>
    <w:p>
      <w:pPr>
        <w:spacing w:before="0" w:after="0"/>
        <w:ind w:firstLine="708"/>
        <w:jc w:val="both"/>
        <w:rPr>
          <w:sz w:val="28"/>
          <w:szCs w:val="28"/>
        </w:rPr>
      </w:pPr>
      <w:r>
        <w:rPr>
          <w:rFonts w:ascii="Times New Roman" w:eastAsia="Times New Roman" w:hAnsi="Times New Roman" w:cs="Times New Roman"/>
          <w:sz w:val="28"/>
          <w:szCs w:val="28"/>
        </w:rPr>
        <w:t>Обстоятельств, перечисленных в ст. 29.2 КоАП РФ, исключающих возможность рассмотрения дела, не имеется.</w:t>
      </w:r>
    </w:p>
    <w:p>
      <w:pPr>
        <w:spacing w:before="0" w:after="0"/>
        <w:ind w:firstLine="708"/>
        <w:jc w:val="both"/>
        <w:rPr>
          <w:sz w:val="28"/>
          <w:szCs w:val="28"/>
        </w:rPr>
      </w:pPr>
      <w:r>
        <w:rPr>
          <w:rFonts w:ascii="Times New Roman" w:eastAsia="Times New Roman" w:hAnsi="Times New Roman" w:cs="Times New Roman"/>
          <w:sz w:val="28"/>
          <w:szCs w:val="28"/>
        </w:rPr>
        <w:t>Обстоятельств, смягчающих административную ответственность, в соответствии со ст. 4.2 КоАП РФ, суд не усматривает.</w:t>
      </w:r>
    </w:p>
    <w:p>
      <w:pPr>
        <w:spacing w:before="0" w:after="0"/>
        <w:ind w:firstLine="708"/>
        <w:jc w:val="both"/>
        <w:rPr>
          <w:sz w:val="28"/>
          <w:szCs w:val="28"/>
        </w:rPr>
      </w:pPr>
      <w:r>
        <w:rPr>
          <w:rFonts w:ascii="Times New Roman" w:eastAsia="Times New Roman" w:hAnsi="Times New Roman" w:cs="Times New Roman"/>
          <w:sz w:val="28"/>
          <w:szCs w:val="28"/>
        </w:rPr>
        <w:t>К обстоятельствам, отягчающим административную ответственность, предусмотренным ст. 4.3 КоАП РФ, суд относит повторное совершение однородного административного правонарушения.</w:t>
      </w:r>
    </w:p>
    <w:p>
      <w:pPr>
        <w:spacing w:before="0" w:after="0"/>
        <w:ind w:firstLine="708"/>
        <w:jc w:val="both"/>
        <w:rPr>
          <w:sz w:val="28"/>
          <w:szCs w:val="28"/>
        </w:rPr>
      </w:pPr>
      <w:r>
        <w:rPr>
          <w:rFonts w:ascii="Times New Roman" w:eastAsia="Times New Roman" w:hAnsi="Times New Roman" w:cs="Times New Roman"/>
          <w:sz w:val="28"/>
          <w:szCs w:val="28"/>
        </w:rPr>
        <w:t>В соответствии с ч. 2 ст. 4.1 КоАП РФ при назначении административного наказания, судом учтены характер совершенного административного правонарушения, личность виновного, его имущественное положение и отношение к содеянному, обстоятельства смягчающие и отягчающие а</w:t>
      </w:r>
      <w:r>
        <w:rPr>
          <w:rFonts w:ascii="Times New Roman" w:eastAsia="Times New Roman" w:hAnsi="Times New Roman" w:cs="Times New Roman"/>
          <w:sz w:val="28"/>
          <w:szCs w:val="28"/>
        </w:rPr>
        <w:t>дминистративную ответственность</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 xml:space="preserve">На основании изложенного и, руководствуясь </w:t>
      </w:r>
      <w:r>
        <w:rPr>
          <w:rFonts w:ascii="Times New Roman" w:eastAsia="Times New Roman" w:hAnsi="Times New Roman" w:cs="Times New Roman"/>
          <w:sz w:val="28"/>
          <w:szCs w:val="28"/>
        </w:rPr>
        <w:t>ст.ст</w:t>
      </w:r>
      <w:r>
        <w:rPr>
          <w:rFonts w:ascii="Times New Roman" w:eastAsia="Times New Roman" w:hAnsi="Times New Roman" w:cs="Times New Roman"/>
          <w:sz w:val="28"/>
          <w:szCs w:val="28"/>
        </w:rPr>
        <w:t>. 29.9-29.11 КоАП РФ, мировой судья</w:t>
      </w:r>
    </w:p>
    <w:p>
      <w:pPr>
        <w:spacing w:before="0" w:after="0"/>
        <w:jc w:val="center"/>
        <w:rPr>
          <w:sz w:val="28"/>
          <w:szCs w:val="28"/>
        </w:rPr>
      </w:pPr>
      <w:r>
        <w:rPr>
          <w:rFonts w:ascii="Times New Roman" w:eastAsia="Times New Roman" w:hAnsi="Times New Roman" w:cs="Times New Roman"/>
          <w:sz w:val="28"/>
          <w:szCs w:val="28"/>
        </w:rPr>
        <w:t>П О С Т А Н О В И Л:</w:t>
      </w:r>
    </w:p>
    <w:p>
      <w:pPr>
        <w:spacing w:before="0" w:after="0"/>
        <w:jc w:val="center"/>
        <w:rPr>
          <w:sz w:val="28"/>
          <w:szCs w:val="28"/>
        </w:rPr>
      </w:pPr>
    </w:p>
    <w:p>
      <w:pPr>
        <w:spacing w:before="0" w:after="0"/>
        <w:ind w:firstLine="708"/>
        <w:jc w:val="both"/>
        <w:rPr>
          <w:sz w:val="28"/>
          <w:szCs w:val="28"/>
        </w:rPr>
      </w:pPr>
      <w:r>
        <w:rPr>
          <w:rFonts w:ascii="Times New Roman" w:eastAsia="Times New Roman" w:hAnsi="Times New Roman" w:cs="Times New Roman"/>
          <w:sz w:val="28"/>
          <w:szCs w:val="28"/>
        </w:rPr>
        <w:t>Похилько</w:t>
      </w:r>
      <w:r>
        <w:rPr>
          <w:rFonts w:ascii="Times New Roman" w:eastAsia="Times New Roman" w:hAnsi="Times New Roman" w:cs="Times New Roman"/>
          <w:sz w:val="28"/>
          <w:szCs w:val="28"/>
        </w:rPr>
        <w:t xml:space="preserve"> Андрея Сергеевича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признать виновным в совершении правонарушения, предусмотренного ч.2 ст.12.2 КоАП </w:t>
      </w:r>
      <w:r>
        <w:rPr>
          <w:rFonts w:ascii="Times New Roman" w:eastAsia="Times New Roman" w:hAnsi="Times New Roman" w:cs="Times New Roman"/>
          <w:sz w:val="28"/>
          <w:szCs w:val="28"/>
        </w:rPr>
        <w:t>РФ</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назначить наказание в виде административного штрафа в размере 5</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000 (пяти тысяч) рублей</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 xml:space="preserve">Постановление может быть обжаловано в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городской суд </w:t>
      </w:r>
      <w:r>
        <w:rPr>
          <w:rFonts w:ascii="Times New Roman" w:eastAsia="Times New Roman" w:hAnsi="Times New Roman" w:cs="Times New Roman"/>
          <w:sz w:val="28"/>
          <w:szCs w:val="28"/>
        </w:rPr>
        <w:t>через мирового судью</w:t>
      </w:r>
      <w:r>
        <w:rPr>
          <w:rFonts w:ascii="Times New Roman" w:eastAsia="Times New Roman" w:hAnsi="Times New Roman" w:cs="Times New Roman"/>
          <w:sz w:val="28"/>
          <w:szCs w:val="28"/>
        </w:rPr>
        <w:t xml:space="preserve"> судебного участка №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Сургутского</w:t>
      </w:r>
      <w:r>
        <w:rPr>
          <w:rFonts w:ascii="Times New Roman" w:eastAsia="Times New Roman" w:hAnsi="Times New Roman" w:cs="Times New Roman"/>
          <w:sz w:val="28"/>
          <w:szCs w:val="28"/>
        </w:rPr>
        <w:t xml:space="preserve"> судебного района города окружного значения Сургута в течение 10 дней с момента получения копии постановления.</w:t>
      </w:r>
    </w:p>
    <w:p>
      <w:pPr>
        <w:spacing w:before="0" w:after="0"/>
        <w:jc w:val="both"/>
        <w:rPr>
          <w:sz w:val="28"/>
          <w:szCs w:val="28"/>
        </w:rPr>
      </w:pP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М.Б. Бордунов</w:t>
      </w:r>
    </w:p>
    <w:p>
      <w:pPr>
        <w:spacing w:before="0" w:after="0"/>
        <w:jc w:val="both"/>
        <w:rPr>
          <w:sz w:val="22"/>
          <w:szCs w:val="22"/>
        </w:rPr>
      </w:pPr>
      <w:r>
        <w:rPr>
          <w:rFonts w:ascii="Times New Roman" w:eastAsia="Times New Roman" w:hAnsi="Times New Roman" w:cs="Times New Roman"/>
          <w:sz w:val="22"/>
          <w:szCs w:val="22"/>
        </w:rPr>
        <w:t>Копия верна:</w:t>
      </w:r>
    </w:p>
    <w:p>
      <w:pPr>
        <w:spacing w:before="0" w:after="0"/>
        <w:jc w:val="both"/>
        <w:rPr>
          <w:sz w:val="22"/>
          <w:szCs w:val="22"/>
        </w:rPr>
      </w:pPr>
      <w:r>
        <w:rPr>
          <w:rFonts w:ascii="Times New Roman" w:eastAsia="Times New Roman" w:hAnsi="Times New Roman" w:cs="Times New Roman"/>
          <w:sz w:val="22"/>
          <w:szCs w:val="22"/>
        </w:rPr>
        <w:t>Мировой</w:t>
      </w:r>
      <w:r>
        <w:rPr>
          <w:rFonts w:ascii="Times New Roman" w:eastAsia="Times New Roman" w:hAnsi="Times New Roman" w:cs="Times New Roman"/>
          <w:sz w:val="22"/>
          <w:szCs w:val="22"/>
        </w:rPr>
        <w:t xml:space="preserve"> судь</w:t>
      </w:r>
      <w:r>
        <w:rPr>
          <w:rFonts w:ascii="Times New Roman" w:eastAsia="Times New Roman" w:hAnsi="Times New Roman" w:cs="Times New Roman"/>
          <w:sz w:val="22"/>
          <w:szCs w:val="22"/>
        </w:rPr>
        <w:t>я</w:t>
      </w:r>
      <w:r>
        <w:rPr>
          <w:rFonts w:ascii="Times New Roman" w:eastAsia="Times New Roman" w:hAnsi="Times New Roman" w:cs="Times New Roman"/>
          <w:sz w:val="22"/>
          <w:szCs w:val="22"/>
        </w:rPr>
        <w:t xml:space="preserve"> судебного участка №</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2</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Сургутского</w:t>
      </w:r>
    </w:p>
    <w:p>
      <w:pPr>
        <w:spacing w:before="0" w:after="0"/>
        <w:jc w:val="both"/>
        <w:rPr>
          <w:sz w:val="22"/>
          <w:szCs w:val="22"/>
        </w:rPr>
      </w:pPr>
      <w:r>
        <w:rPr>
          <w:rFonts w:ascii="Times New Roman" w:eastAsia="Times New Roman" w:hAnsi="Times New Roman" w:cs="Times New Roman"/>
          <w:sz w:val="22"/>
          <w:szCs w:val="22"/>
        </w:rPr>
        <w:t>судебного района города окружного значения Сургута</w:t>
      </w:r>
    </w:p>
    <w:p>
      <w:pPr>
        <w:spacing w:before="0" w:after="0"/>
        <w:jc w:val="both"/>
        <w:rPr>
          <w:sz w:val="22"/>
          <w:szCs w:val="22"/>
        </w:rPr>
      </w:pPr>
      <w:r>
        <w:rPr>
          <w:rFonts w:ascii="Times New Roman" w:eastAsia="Times New Roman" w:hAnsi="Times New Roman" w:cs="Times New Roman"/>
          <w:sz w:val="22"/>
          <w:szCs w:val="22"/>
        </w:rPr>
        <w:t>ХМАО-Югры ______________________ М.Б. Бордунов</w:t>
      </w:r>
    </w:p>
    <w:p>
      <w:pPr>
        <w:spacing w:before="0" w:after="0"/>
        <w:jc w:val="both"/>
        <w:rPr>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sz w:val="22"/>
          <w:szCs w:val="22"/>
        </w:rPr>
        <w:t>11</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марта</w:t>
      </w:r>
      <w:r>
        <w:rPr>
          <w:rFonts w:ascii="Times New Roman" w:eastAsia="Times New Roman" w:hAnsi="Times New Roman" w:cs="Times New Roman"/>
          <w:sz w:val="22"/>
          <w:szCs w:val="22"/>
        </w:rPr>
        <w:t xml:space="preserve"> 202</w:t>
      </w:r>
      <w:r>
        <w:rPr>
          <w:rFonts w:ascii="Times New Roman" w:eastAsia="Times New Roman" w:hAnsi="Times New Roman" w:cs="Times New Roman"/>
          <w:sz w:val="22"/>
          <w:szCs w:val="22"/>
        </w:rPr>
        <w:t xml:space="preserve">6 </w:t>
      </w:r>
      <w:r>
        <w:rPr>
          <w:rFonts w:ascii="Times New Roman" w:eastAsia="Times New Roman" w:hAnsi="Times New Roman" w:cs="Times New Roman"/>
          <w:sz w:val="22"/>
          <w:szCs w:val="22"/>
        </w:rPr>
        <w:t xml:space="preserve">года </w:t>
      </w:r>
    </w:p>
    <w:p>
      <w:pPr>
        <w:spacing w:before="0" w:after="0"/>
        <w:jc w:val="both"/>
        <w:rPr>
          <w:sz w:val="22"/>
          <w:szCs w:val="22"/>
        </w:rPr>
      </w:pPr>
      <w:r>
        <w:rPr>
          <w:rFonts w:ascii="Times New Roman" w:eastAsia="Times New Roman" w:hAnsi="Times New Roman" w:cs="Times New Roman"/>
          <w:sz w:val="22"/>
          <w:szCs w:val="22"/>
        </w:rPr>
        <w:t>Подлинный документ находится в деле № 5-</w:t>
      </w:r>
      <w:r>
        <w:rPr>
          <w:rFonts w:ascii="Times New Roman" w:eastAsia="Times New Roman" w:hAnsi="Times New Roman" w:cs="Times New Roman"/>
          <w:sz w:val="22"/>
          <w:szCs w:val="22"/>
        </w:rPr>
        <w:t>0418</w:t>
      </w:r>
      <w:r>
        <w:rPr>
          <w:rFonts w:ascii="Times New Roman" w:eastAsia="Times New Roman" w:hAnsi="Times New Roman" w:cs="Times New Roman"/>
          <w:sz w:val="22"/>
          <w:szCs w:val="22"/>
        </w:rPr>
        <w:t>-26</w:t>
      </w:r>
      <w:r>
        <w:rPr>
          <w:rFonts w:ascii="Times New Roman" w:eastAsia="Times New Roman" w:hAnsi="Times New Roman" w:cs="Times New Roman"/>
          <w:sz w:val="22"/>
          <w:szCs w:val="22"/>
        </w:rPr>
        <w:t>02</w:t>
      </w:r>
      <w:r>
        <w:rPr>
          <w:rFonts w:ascii="Times New Roman" w:eastAsia="Times New Roman" w:hAnsi="Times New Roman" w:cs="Times New Roman"/>
          <w:sz w:val="22"/>
          <w:szCs w:val="22"/>
        </w:rPr>
        <w:t>/</w:t>
      </w:r>
      <w:r>
        <w:rPr>
          <w:rFonts w:ascii="Times New Roman" w:eastAsia="Times New Roman" w:hAnsi="Times New Roman" w:cs="Times New Roman"/>
          <w:sz w:val="22"/>
          <w:szCs w:val="22"/>
        </w:rPr>
        <w:t>2026</w:t>
      </w:r>
    </w:p>
    <w:p>
      <w:pPr>
        <w:spacing w:before="0" w:after="0"/>
        <w:jc w:val="both"/>
        <w:rPr>
          <w:sz w:val="22"/>
          <w:szCs w:val="22"/>
        </w:rPr>
      </w:pPr>
      <w:r>
        <w:rPr>
          <w:rFonts w:ascii="Times New Roman" w:eastAsia="Times New Roman" w:hAnsi="Times New Roman" w:cs="Times New Roman"/>
          <w:sz w:val="22"/>
          <w:szCs w:val="22"/>
        </w:rPr>
        <w:t xml:space="preserve">Секретарь судебного заседания </w:t>
      </w:r>
    </w:p>
    <w:p>
      <w:pPr>
        <w:spacing w:before="0" w:after="0"/>
        <w:jc w:val="both"/>
        <w:rPr>
          <w:sz w:val="22"/>
          <w:szCs w:val="22"/>
        </w:rPr>
      </w:pPr>
      <w:r>
        <w:rPr>
          <w:rFonts w:ascii="Times New Roman" w:eastAsia="Times New Roman" w:hAnsi="Times New Roman" w:cs="Times New Roman"/>
          <w:sz w:val="22"/>
          <w:szCs w:val="22"/>
        </w:rPr>
        <w:t>___</w:t>
      </w:r>
      <w:r>
        <w:rPr>
          <w:rFonts w:ascii="Times New Roman" w:eastAsia="Times New Roman" w:hAnsi="Times New Roman" w:cs="Times New Roman"/>
          <w:sz w:val="22"/>
          <w:szCs w:val="22"/>
        </w:rPr>
        <w:t>_________________ О.П. Куликова</w:t>
      </w:r>
    </w:p>
    <w:p>
      <w:pPr>
        <w:spacing w:before="0" w:after="0"/>
        <w:jc w:val="both"/>
        <w:rPr>
          <w:sz w:val="18"/>
          <w:szCs w:val="18"/>
        </w:rPr>
      </w:pPr>
    </w:p>
    <w:p>
      <w:pPr>
        <w:spacing w:before="0" w:after="0"/>
        <w:jc w:val="both"/>
        <w:rPr>
          <w:sz w:val="18"/>
          <w:szCs w:val="18"/>
        </w:rPr>
      </w:pPr>
    </w:p>
    <w:p>
      <w:pPr>
        <w:spacing w:before="0" w:after="0"/>
        <w:ind w:firstLine="708"/>
        <w:jc w:val="both"/>
        <w:rPr>
          <w:sz w:val="20"/>
          <w:szCs w:val="20"/>
        </w:rPr>
      </w:pPr>
      <w:r>
        <w:rPr>
          <w:rFonts w:ascii="Times New Roman" w:eastAsia="Times New Roman" w:hAnsi="Times New Roman" w:cs="Times New Roman"/>
          <w:sz w:val="20"/>
          <w:szCs w:val="20"/>
        </w:rPr>
        <w:t xml:space="preserve">Штраф оплачивать на номер счета получателя платежа 03100643000000018700 в ОКЦ № 8 УГУ Банка России // УФК по ХМАО-Югре г. Ханты-Мансийск; БИК 007162163; ОКТМО 71876000; ИНН 860 101 0390; КПП 860 101 001; КБК 18811601123010001140; </w:t>
      </w:r>
      <w:r>
        <w:rPr>
          <w:rFonts w:ascii="Times New Roman" w:eastAsia="Times New Roman" w:hAnsi="Times New Roman" w:cs="Times New Roman"/>
          <w:sz w:val="20"/>
          <w:szCs w:val="20"/>
        </w:rPr>
        <w:t>кор</w:t>
      </w:r>
      <w:r>
        <w:rPr>
          <w:rFonts w:ascii="Times New Roman" w:eastAsia="Times New Roman" w:hAnsi="Times New Roman" w:cs="Times New Roman"/>
          <w:sz w:val="20"/>
          <w:szCs w:val="20"/>
        </w:rPr>
        <w:t>. /</w:t>
      </w:r>
      <w:r>
        <w:rPr>
          <w:rFonts w:ascii="Times New Roman" w:eastAsia="Times New Roman" w:hAnsi="Times New Roman" w:cs="Times New Roman"/>
          <w:sz w:val="20"/>
          <w:szCs w:val="20"/>
        </w:rPr>
        <w:t>сч</w:t>
      </w:r>
      <w:r>
        <w:rPr>
          <w:rFonts w:ascii="Times New Roman" w:eastAsia="Times New Roman" w:hAnsi="Times New Roman" w:cs="Times New Roman"/>
          <w:sz w:val="20"/>
          <w:szCs w:val="20"/>
        </w:rPr>
        <w:t>. 40102810245370000007. Получатель: УФК по ХМАО-Югре (УМВД России по ХМАО-Югре); УИН 18810486260320004</w:t>
      </w:r>
      <w:r>
        <w:rPr>
          <w:rFonts w:ascii="Times New Roman" w:eastAsia="Times New Roman" w:hAnsi="Times New Roman" w:cs="Times New Roman"/>
          <w:sz w:val="20"/>
          <w:szCs w:val="20"/>
        </w:rPr>
        <w:t>137</w:t>
      </w:r>
      <w:r>
        <w:rPr>
          <w:rFonts w:ascii="Times New Roman" w:eastAsia="Times New Roman" w:hAnsi="Times New Roman" w:cs="Times New Roman"/>
          <w:sz w:val="20"/>
          <w:szCs w:val="20"/>
        </w:rPr>
        <w:t>.</w:t>
      </w:r>
    </w:p>
    <w:p>
      <w:pPr>
        <w:spacing w:before="0" w:after="0"/>
        <w:jc w:val="both"/>
        <w:rPr>
          <w:sz w:val="20"/>
          <w:szCs w:val="20"/>
        </w:rPr>
      </w:pPr>
      <w:r>
        <w:rPr>
          <w:rFonts w:ascii="Times New Roman" w:eastAsia="Times New Roman" w:hAnsi="Times New Roman" w:cs="Times New Roman"/>
          <w:sz w:val="20"/>
          <w:szCs w:val="20"/>
        </w:rPr>
        <w:t xml:space="preserve">Копия квитанции предоставляется в </w:t>
      </w:r>
      <w:r>
        <w:rPr>
          <w:rFonts w:ascii="Times New Roman" w:eastAsia="Times New Roman" w:hAnsi="Times New Roman" w:cs="Times New Roman"/>
          <w:sz w:val="20"/>
          <w:szCs w:val="20"/>
        </w:rPr>
        <w:t>каб</w:t>
      </w:r>
      <w:r>
        <w:rPr>
          <w:rFonts w:ascii="Times New Roman" w:eastAsia="Times New Roman" w:hAnsi="Times New Roman" w:cs="Times New Roman"/>
          <w:sz w:val="20"/>
          <w:szCs w:val="20"/>
        </w:rPr>
        <w:t>. 105 дома 9 по ул. Гагарина г. Сургута.</w:t>
      </w:r>
    </w:p>
    <w:p>
      <w:pPr>
        <w:spacing w:before="0" w:after="0"/>
        <w:jc w:val="both"/>
        <w:rPr>
          <w:sz w:val="20"/>
          <w:szCs w:val="20"/>
        </w:rPr>
      </w:pPr>
      <w:r>
        <w:rPr>
          <w:rFonts w:ascii="Times New Roman" w:eastAsia="Times New Roman" w:hAnsi="Times New Roman" w:cs="Times New Roman"/>
          <w:sz w:val="20"/>
          <w:szCs w:val="20"/>
        </w:rPr>
        <w:t xml:space="preserve">Штраф подлежит оплате не позднее 60 дней со дня вступления постановления о наложении административного штрафа в законную силу, при уплате административного штрафа 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w:t>
      </w:r>
    </w:p>
    <w:p>
      <w:pPr>
        <w:spacing w:before="0" w:after="0"/>
        <w:jc w:val="both"/>
        <w:rPr>
          <w:sz w:val="20"/>
          <w:szCs w:val="20"/>
        </w:rPr>
      </w:pPr>
      <w:r>
        <w:rPr>
          <w:sz w:val="20"/>
          <w:szCs w:val="20"/>
        </w:rPr>
        <w:tab/>
      </w:r>
      <w:r>
        <w:rPr>
          <w:rFonts w:ascii="Times New Roman" w:eastAsia="Times New Roman" w:hAnsi="Times New Roman" w:cs="Times New Roman"/>
          <w:sz w:val="20"/>
          <w:szCs w:val="20"/>
        </w:rPr>
        <w:t>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не менее одной тысячи рублей, либо административному аресту на срок до 15 суток, либо обязательных работ на срок до пятидесяти часов.</w:t>
      </w:r>
    </w:p>
    <w:p>
      <w:pPr>
        <w:spacing w:before="0" w:after="0"/>
        <w:jc w:val="both"/>
        <w:rPr>
          <w:sz w:val="18"/>
          <w:szCs w:val="18"/>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5rplc-9">
    <w:name w:val="cat-UserDefined grp-35 rplc-9"/>
    <w:basedOn w:val="DefaultParagraphFont"/>
  </w:style>
  <w:style w:type="character" w:customStyle="1" w:styleId="cat-UserDefinedgrp-36rplc-21">
    <w:name w:val="cat-UserDefined grp-36 rplc-21"/>
    <w:basedOn w:val="DefaultParagraphFont"/>
  </w:style>
  <w:style w:type="character" w:customStyle="1" w:styleId="cat-UserDefinedgrp-37rplc-25">
    <w:name w:val="cat-UserDefined grp-37 rplc-25"/>
    <w:basedOn w:val="DefaultParagraphFont"/>
  </w:style>
  <w:style w:type="character" w:customStyle="1" w:styleId="cat-UserDefinedgrp-36rplc-35">
    <w:name w:val="cat-UserDefined grp-36 rplc-35"/>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obileonline.garant.ru/" TargetMode="External" /><Relationship Id="rId5" Type="http://schemas.openxmlformats.org/officeDocument/2006/relationships/hyperlink" Target="https://internet.garant.ru/"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